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33AD" w14:textId="351B1E5D" w:rsidR="00D84C39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</w:t>
      </w:r>
      <w:r w:rsidR="00604B8A">
        <w:rPr>
          <w:rFonts w:cstheme="minorHAnsi"/>
          <w:b/>
          <w:smallCaps/>
          <w:sz w:val="32"/>
          <w:szCs w:val="32"/>
          <w:highlight w:val="lightGray"/>
        </w:rPr>
        <w:t xml:space="preserve">jektek – egyéni beszámoló </w:t>
      </w:r>
    </w:p>
    <w:p w14:paraId="0032ED38" w14:textId="77777777" w:rsidR="00624B34" w:rsidRPr="004231FF" w:rsidRDefault="00624B34" w:rsidP="00624B34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>
        <w:rPr>
          <w:rFonts w:ascii="Arial" w:hAnsi="Arial" w:cs="Arial"/>
          <w:color w:val="222222"/>
          <w:shd w:val="clear" w:color="auto" w:fill="FFFFFF"/>
        </w:rPr>
        <w:t>2022-1-HU01-KA122-VET-000072982</w:t>
      </w:r>
    </w:p>
    <w:p w14:paraId="3CC329C7" w14:textId="77777777" w:rsidR="00624B34" w:rsidRDefault="00624B34" w:rsidP="00624B34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</w:p>
    <w:p w14:paraId="62FF88E0" w14:textId="77777777" w:rsidR="00624B34" w:rsidRPr="00624B34" w:rsidRDefault="00624B34" w:rsidP="0061350B">
      <w:pPr>
        <w:spacing w:before="360" w:after="240" w:line="240" w:lineRule="auto"/>
        <w:jc w:val="center"/>
        <w:rPr>
          <w:rFonts w:cstheme="minorHAnsi"/>
          <w:bCs/>
          <w:smallCaps/>
          <w:sz w:val="32"/>
          <w:szCs w:val="32"/>
          <w:highlight w:val="lightGray"/>
        </w:rPr>
      </w:pPr>
    </w:p>
    <w:p w14:paraId="0A371746" w14:textId="7E849FFC" w:rsidR="00624B34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7"/>
        <w:gridCol w:w="11217"/>
      </w:tblGrid>
      <w:tr w:rsidR="00854C26" w14:paraId="0CDCCCFB" w14:textId="77777777" w:rsidTr="00AD06DF">
        <w:tc>
          <w:tcPr>
            <w:tcW w:w="2802" w:type="dxa"/>
          </w:tcPr>
          <w:p w14:paraId="79939FA1" w14:textId="77777777" w:rsidR="00854C26" w:rsidRDefault="00854C26" w:rsidP="00391C9E">
            <w:r>
              <w:t>Név</w:t>
            </w:r>
          </w:p>
        </w:tc>
        <w:tc>
          <w:tcPr>
            <w:tcW w:w="11340" w:type="dxa"/>
          </w:tcPr>
          <w:p w14:paraId="2F5FE4E4" w14:textId="77777777" w:rsidR="00854C26" w:rsidRDefault="00DE068A" w:rsidP="00391C9E">
            <w:proofErr w:type="spellStart"/>
            <w:r>
              <w:t>Markovits</w:t>
            </w:r>
            <w:proofErr w:type="spellEnd"/>
            <w:r>
              <w:t xml:space="preserve"> Ágnes</w:t>
            </w:r>
          </w:p>
        </w:tc>
      </w:tr>
      <w:tr w:rsidR="00854C26" w14:paraId="36332F4F" w14:textId="77777777" w:rsidTr="00AD06DF">
        <w:tc>
          <w:tcPr>
            <w:tcW w:w="2802" w:type="dxa"/>
          </w:tcPr>
          <w:p w14:paraId="0DB07DF9" w14:textId="77777777"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340" w:type="dxa"/>
          </w:tcPr>
          <w:p w14:paraId="46DD6331" w14:textId="77777777" w:rsidR="00854C26" w:rsidRDefault="00DE068A" w:rsidP="00391C9E">
            <w:r>
              <w:t>Tanulmányi irodavezető</w:t>
            </w:r>
          </w:p>
        </w:tc>
      </w:tr>
      <w:tr w:rsidR="006D0EB3" w14:paraId="31A108DA" w14:textId="77777777" w:rsidTr="00AD06DF">
        <w:tc>
          <w:tcPr>
            <w:tcW w:w="2802" w:type="dxa"/>
          </w:tcPr>
          <w:p w14:paraId="64AAC1BD" w14:textId="77777777" w:rsidR="006D0EB3" w:rsidRDefault="006D0EB3" w:rsidP="00F520F7">
            <w:r>
              <w:t>Intézmény</w:t>
            </w:r>
          </w:p>
        </w:tc>
        <w:tc>
          <w:tcPr>
            <w:tcW w:w="11340" w:type="dxa"/>
          </w:tcPr>
          <w:p w14:paraId="05D759EA" w14:textId="77777777" w:rsidR="006D0EB3" w:rsidRDefault="00DE068A" w:rsidP="00391C9E">
            <w:r>
              <w:rPr>
                <w:rFonts w:ascii="Calibri" w:hAnsi="Calibri" w:cs="Calibri"/>
                <w:color w:val="000000"/>
                <w:shd w:val="clear" w:color="auto" w:fill="FFFFFF"/>
              </w:rPr>
              <w:t>VIK Vendéglátó, Turisztikai, Szépészeti Baptista Technikum, Szakképző Iskola és Gimnázium</w:t>
            </w:r>
          </w:p>
        </w:tc>
      </w:tr>
    </w:tbl>
    <w:p w14:paraId="09DD586F" w14:textId="77777777"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3"/>
        <w:gridCol w:w="11211"/>
      </w:tblGrid>
      <w:tr w:rsidR="00854C26" w14:paraId="23D19793" w14:textId="77777777" w:rsidTr="00624B34">
        <w:trPr>
          <w:trHeight w:val="1168"/>
        </w:trPr>
        <w:tc>
          <w:tcPr>
            <w:tcW w:w="2783" w:type="dxa"/>
          </w:tcPr>
          <w:p w14:paraId="0B964782" w14:textId="77777777" w:rsidR="00854C26" w:rsidRDefault="00A236F9" w:rsidP="00391C9E">
            <w:r>
              <w:t>Mobilitás típusa</w:t>
            </w:r>
          </w:p>
          <w:p w14:paraId="1F420E03" w14:textId="77777777" w:rsidR="00A236F9" w:rsidRDefault="00A236F9" w:rsidP="00391C9E">
            <w:r>
              <w:t>(nem helyes törlendő)</w:t>
            </w:r>
          </w:p>
        </w:tc>
        <w:tc>
          <w:tcPr>
            <w:tcW w:w="11211" w:type="dxa"/>
          </w:tcPr>
          <w:p w14:paraId="44203D04" w14:textId="77777777" w:rsidR="00A236F9" w:rsidRDefault="00A236F9" w:rsidP="00DE068A">
            <w:pPr>
              <w:pStyle w:val="Listaszerbekezds"/>
              <w:numPr>
                <w:ilvl w:val="0"/>
                <w:numId w:val="1"/>
              </w:numPr>
            </w:pPr>
            <w:r>
              <w:t>nyelvtanfolyam</w:t>
            </w:r>
          </w:p>
        </w:tc>
      </w:tr>
      <w:tr w:rsidR="00A236F9" w14:paraId="49A214AE" w14:textId="77777777" w:rsidTr="00624B34">
        <w:tc>
          <w:tcPr>
            <w:tcW w:w="2783" w:type="dxa"/>
          </w:tcPr>
          <w:p w14:paraId="3AB0A311" w14:textId="77777777" w:rsidR="00A236F9" w:rsidRDefault="00A236F9" w:rsidP="00391C9E">
            <w:r>
              <w:t>Továbbképzés címe</w:t>
            </w:r>
          </w:p>
          <w:p w14:paraId="256C93A7" w14:textId="77777777" w:rsidR="00A236F9" w:rsidRDefault="00A236F9" w:rsidP="00391C9E">
            <w:r>
              <w:t>(amennyiben releváns)</w:t>
            </w:r>
          </w:p>
        </w:tc>
        <w:tc>
          <w:tcPr>
            <w:tcW w:w="11211" w:type="dxa"/>
          </w:tcPr>
          <w:p w14:paraId="5169244A" w14:textId="77777777" w:rsidR="00A236F9" w:rsidRDefault="00DE068A" w:rsidP="00391C9E">
            <w:r>
              <w:t>-</w:t>
            </w:r>
          </w:p>
        </w:tc>
      </w:tr>
      <w:tr w:rsidR="00A236F9" w14:paraId="29019668" w14:textId="77777777" w:rsidTr="00624B34">
        <w:trPr>
          <w:trHeight w:val="428"/>
        </w:trPr>
        <w:tc>
          <w:tcPr>
            <w:tcW w:w="2783" w:type="dxa"/>
          </w:tcPr>
          <w:p w14:paraId="6A004355" w14:textId="77777777" w:rsidR="00A236F9" w:rsidRDefault="00A236F9" w:rsidP="00391C9E">
            <w:r>
              <w:t>Fogadó intézmény neve</w:t>
            </w:r>
          </w:p>
        </w:tc>
        <w:tc>
          <w:tcPr>
            <w:tcW w:w="11211" w:type="dxa"/>
          </w:tcPr>
          <w:p w14:paraId="2723F1D7" w14:textId="16A3575E" w:rsidR="005E7FFD" w:rsidRDefault="00DE068A" w:rsidP="00391C9E">
            <w:r>
              <w:t>ACET</w:t>
            </w:r>
            <w:r w:rsidR="00624B34">
              <w:t xml:space="preserve">, </w:t>
            </w:r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Wellington House, 16 </w:t>
            </w:r>
            <w:proofErr w:type="spellStart"/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St</w:t>
            </w:r>
            <w:proofErr w:type="spellEnd"/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Patrick's</w:t>
            </w:r>
            <w:proofErr w:type="spellEnd"/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Pl</w:t>
            </w:r>
            <w:proofErr w:type="spellEnd"/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, Wellington </w:t>
            </w:r>
            <w:proofErr w:type="spellStart"/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Rd</w:t>
            </w:r>
            <w:proofErr w:type="spellEnd"/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Cork</w:t>
            </w:r>
            <w:proofErr w:type="spellEnd"/>
            <w:r w:rsidR="00624B3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, T23 AK82, Írország</w:t>
            </w:r>
          </w:p>
        </w:tc>
      </w:tr>
      <w:tr w:rsidR="005E7FFD" w14:paraId="418DC773" w14:textId="77777777" w:rsidTr="00624B34">
        <w:trPr>
          <w:trHeight w:val="703"/>
        </w:trPr>
        <w:tc>
          <w:tcPr>
            <w:tcW w:w="2783" w:type="dxa"/>
          </w:tcPr>
          <w:p w14:paraId="3CF3CA54" w14:textId="77777777" w:rsidR="005E7FFD" w:rsidRDefault="005E7FFD" w:rsidP="00391C9E">
            <w:r>
              <w:t>Fogadó intézmény típusa</w:t>
            </w:r>
          </w:p>
          <w:p w14:paraId="6FA5DB58" w14:textId="77777777" w:rsidR="005E7FFD" w:rsidRDefault="005E7FFD" w:rsidP="00391C9E">
            <w:r>
              <w:t>(nem helyes törlendő)</w:t>
            </w:r>
          </w:p>
        </w:tc>
        <w:tc>
          <w:tcPr>
            <w:tcW w:w="11211" w:type="dxa"/>
          </w:tcPr>
          <w:p w14:paraId="48DCAF36" w14:textId="77777777"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oktatási intézmény</w:t>
            </w:r>
          </w:p>
          <w:p w14:paraId="553A885A" w14:textId="77777777" w:rsidR="00BD17E0" w:rsidRDefault="00BD17E0" w:rsidP="00DE068A">
            <w:pPr>
              <w:pStyle w:val="Listaszerbekezds"/>
            </w:pPr>
          </w:p>
        </w:tc>
      </w:tr>
      <w:tr w:rsidR="00A236F9" w14:paraId="5A314467" w14:textId="77777777" w:rsidTr="00624B34">
        <w:tc>
          <w:tcPr>
            <w:tcW w:w="2783" w:type="dxa"/>
          </w:tcPr>
          <w:p w14:paraId="7729700C" w14:textId="77777777" w:rsidR="00A236F9" w:rsidRDefault="00A236F9" w:rsidP="00391C9E">
            <w:r>
              <w:t>Fogadó ország</w:t>
            </w:r>
          </w:p>
        </w:tc>
        <w:tc>
          <w:tcPr>
            <w:tcW w:w="11211" w:type="dxa"/>
          </w:tcPr>
          <w:p w14:paraId="0BBC846F" w14:textId="77777777" w:rsidR="00A236F9" w:rsidRDefault="00DE068A" w:rsidP="00391C9E">
            <w:r>
              <w:t>Írország</w:t>
            </w:r>
          </w:p>
        </w:tc>
      </w:tr>
      <w:tr w:rsidR="00A236F9" w14:paraId="1D4C4602" w14:textId="77777777" w:rsidTr="00624B34">
        <w:tc>
          <w:tcPr>
            <w:tcW w:w="2783" w:type="dxa"/>
          </w:tcPr>
          <w:p w14:paraId="2F1A1875" w14:textId="77777777" w:rsidR="00A236F9" w:rsidRDefault="00A236F9" w:rsidP="00391C9E">
            <w:r>
              <w:t>Munkanyelv</w:t>
            </w:r>
          </w:p>
        </w:tc>
        <w:tc>
          <w:tcPr>
            <w:tcW w:w="11211" w:type="dxa"/>
          </w:tcPr>
          <w:p w14:paraId="17290FB5" w14:textId="77777777" w:rsidR="00A236F9" w:rsidRDefault="00DE068A" w:rsidP="00391C9E">
            <w:r>
              <w:t>angol</w:t>
            </w:r>
          </w:p>
        </w:tc>
      </w:tr>
      <w:tr w:rsidR="00624B34" w14:paraId="14D8DBC3" w14:textId="77777777" w:rsidTr="00624B34">
        <w:tc>
          <w:tcPr>
            <w:tcW w:w="2783" w:type="dxa"/>
          </w:tcPr>
          <w:p w14:paraId="6C69F06B" w14:textId="77777777" w:rsidR="00624B34" w:rsidRDefault="00624B34" w:rsidP="00624B34">
            <w:r>
              <w:lastRenderedPageBreak/>
              <w:t>Mobilitás időtartama:</w:t>
            </w:r>
          </w:p>
          <w:p w14:paraId="37391C4D" w14:textId="77777777" w:rsidR="00624B34" w:rsidRDefault="00624B34" w:rsidP="00624B34">
            <w:r>
              <w:t>(munkanapok száma)</w:t>
            </w:r>
          </w:p>
          <w:p w14:paraId="24FF9150" w14:textId="77777777" w:rsidR="00624B34" w:rsidRDefault="00624B34" w:rsidP="00624B34">
            <w:r>
              <w:t>Utazási napok száma:</w:t>
            </w:r>
          </w:p>
          <w:p w14:paraId="68C30286" w14:textId="7B766DA5" w:rsidR="00624B34" w:rsidRDefault="00624B34" w:rsidP="00624B34">
            <w:r>
              <w:t>Mobilitási időszak:</w:t>
            </w:r>
          </w:p>
        </w:tc>
        <w:tc>
          <w:tcPr>
            <w:tcW w:w="11211" w:type="dxa"/>
          </w:tcPr>
          <w:p w14:paraId="41EBCECB" w14:textId="77777777" w:rsidR="00624B34" w:rsidRDefault="00624B34" w:rsidP="00624B34">
            <w:r>
              <w:t>9 nap</w:t>
            </w:r>
          </w:p>
          <w:p w14:paraId="71347C95" w14:textId="77777777" w:rsidR="00624B34" w:rsidRDefault="00624B34" w:rsidP="00624B34"/>
          <w:p w14:paraId="517B93FF" w14:textId="77777777" w:rsidR="00624B34" w:rsidRDefault="00624B34" w:rsidP="00624B34">
            <w:r>
              <w:t>2 nap</w:t>
            </w:r>
          </w:p>
          <w:p w14:paraId="1C44C226" w14:textId="0CE98438" w:rsidR="00624B34" w:rsidRDefault="00624B34" w:rsidP="00624B34">
            <w:r>
              <w:t>2022.08.02.-2022.08.12.</w:t>
            </w:r>
          </w:p>
        </w:tc>
      </w:tr>
    </w:tbl>
    <w:p w14:paraId="5E7384E8" w14:textId="77777777"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10BE938C" w14:textId="77777777"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2"/>
        <w:gridCol w:w="4671"/>
        <w:gridCol w:w="4661"/>
      </w:tblGrid>
      <w:tr w:rsidR="007A6560" w14:paraId="249FE0B1" w14:textId="77777777" w:rsidTr="007A6560">
        <w:tc>
          <w:tcPr>
            <w:tcW w:w="4714" w:type="dxa"/>
          </w:tcPr>
          <w:p w14:paraId="7A2F1E79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14:paraId="7CB10622" w14:textId="77777777"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14:paraId="2E45420F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14:paraId="32040F18" w14:textId="77777777"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14:paraId="60C3D6CC" w14:textId="77777777"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14:paraId="54142A19" w14:textId="77777777"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14:paraId="1BE1031F" w14:textId="77777777" w:rsidTr="007C10F6">
        <w:trPr>
          <w:trHeight w:val="2994"/>
        </w:trPr>
        <w:tc>
          <w:tcPr>
            <w:tcW w:w="4714" w:type="dxa"/>
          </w:tcPr>
          <w:p w14:paraId="247BB773" w14:textId="77777777" w:rsidR="00DE068A" w:rsidRDefault="00DE068A" w:rsidP="00391C9E">
            <w:r>
              <w:t>Tanulmányi irodavezetőként több esetben érkezik angol nyelvű megkeresés szülőtől, hivataltól, együttműködő partnertől és mobilitással kapcsolatos külföldi fogadó intézménytől.</w:t>
            </w:r>
            <w:r w:rsidR="00BD1689">
              <w:t xml:space="preserve"> A mobilitás megkönnyíti ezek megválaszolását. Megtanulom a hivatalos levelezés idegen nyelvi megválaszolásának elvárásait. Telefonos megkeresés esetén felkészít ezek helyes </w:t>
            </w:r>
            <w:r w:rsidR="00650617">
              <w:t>lereagálására</w:t>
            </w:r>
            <w:r w:rsidR="00BD1689">
              <w:t>. Írásbeli és szóbeli kommunikációs készségeket is fejleszt a 10 napos nyelvtanfolyam.</w:t>
            </w:r>
          </w:p>
          <w:p w14:paraId="393985C1" w14:textId="77777777" w:rsidR="00DE068A" w:rsidRDefault="00DE068A" w:rsidP="00DE068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mobilitás nagymértékben bővíti kulturális ismereteimet.</w:t>
            </w:r>
          </w:p>
          <w:p w14:paraId="6ECD01D2" w14:textId="77777777" w:rsidR="00DE068A" w:rsidRDefault="00DE068A" w:rsidP="00DE068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csoportos munkavégzés jelentősen fejleszti az együttműködő képességem, készségemet.</w:t>
            </w:r>
          </w:p>
          <w:p w14:paraId="49CBC4C8" w14:textId="77777777" w:rsidR="00DE068A" w:rsidRDefault="00DE068A" w:rsidP="00DE068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Nyelvi, szociális és kulturális készségek fejlődése, új tudásra teszek szert</w:t>
            </w:r>
            <w:r w:rsidR="00BD16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további témakörökben is.</w:t>
            </w:r>
          </w:p>
          <w:p w14:paraId="29491149" w14:textId="77777777" w:rsidR="00DE068A" w:rsidRDefault="00DE068A" w:rsidP="00391C9E"/>
        </w:tc>
        <w:tc>
          <w:tcPr>
            <w:tcW w:w="4715" w:type="dxa"/>
          </w:tcPr>
          <w:p w14:paraId="7328F52F" w14:textId="77777777" w:rsidR="00123126" w:rsidRDefault="00123126" w:rsidP="00BD1689">
            <w:pPr>
              <w:pStyle w:val="Norm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tanulási folyamat sikeres volt. Elsődleges cél volt, hogy szóban kommunikáljak idegen nyelven, adott szituációkban reagáljak.</w:t>
            </w:r>
            <w:r w:rsidR="00650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csoportban szinte minden nap érkezett új hallgató, ezért az ismerkedés, </w:t>
            </w:r>
            <w:proofErr w:type="spellStart"/>
            <w:r w:rsidR="00650617">
              <w:rPr>
                <w:rFonts w:ascii="Calibri" w:hAnsi="Calibri" w:cs="Calibri"/>
                <w:color w:val="000000"/>
                <w:sz w:val="22"/>
                <w:szCs w:val="22"/>
              </w:rPr>
              <w:t>small</w:t>
            </w:r>
            <w:proofErr w:type="spellEnd"/>
            <w:r w:rsidR="00650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0617">
              <w:rPr>
                <w:rFonts w:ascii="Calibri" w:hAnsi="Calibri" w:cs="Calibri"/>
                <w:color w:val="000000"/>
                <w:sz w:val="22"/>
                <w:szCs w:val="22"/>
              </w:rPr>
              <w:t>talk</w:t>
            </w:r>
            <w:proofErr w:type="spellEnd"/>
            <w:r w:rsidR="00650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és bemutatkozás témakör többször gyakorlásra került. Sok csoportos feladat volt, ahol különböző szempontok alapján lettünk párosítva.  Sok különböző kultúrából érkező diákkal való beszélgetés tágította a látókörömet. Nyelvtani alapokról is tanultunk, amellyel sikerült kérdéses részeket tisztába tenni, ezáltal magabiztosabban használom azt a 3-4 igeidőt, illetve nyelvtani</w:t>
            </w:r>
            <w:r w:rsidR="00E42B71">
              <w:rPr>
                <w:rFonts w:ascii="Calibri" w:hAnsi="Calibri" w:cs="Calibri"/>
                <w:color w:val="000000"/>
                <w:sz w:val="22"/>
                <w:szCs w:val="22"/>
              </w:rPr>
              <w:t>szerkezeteket, amelyeket megtanítottak és gyakoroltunk.</w:t>
            </w:r>
          </w:p>
          <w:p w14:paraId="0552F9D9" w14:textId="77777777" w:rsidR="00BD1689" w:rsidRDefault="00BD1689" w:rsidP="00BD1689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Jó kapcsolatot alakítottam ki más országból érkező kollégákkal, résztvevőkkel.</w:t>
            </w:r>
          </w:p>
          <w:p w14:paraId="5B47B15A" w14:textId="77777777" w:rsidR="00BD1689" w:rsidRDefault="00BD1689" w:rsidP="00BD1689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Hasznosan töltöttem a szabadidőmet, megismertem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Corkot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és környékét. Kulturális örökségeket, látványosságokat meglátogattam. Szabadidőmet nagy részét egy másik csoportba járó nyelvtanárokkal töltöttem, ahol szintén idegen nyelven kommunikáltunk.</w:t>
            </w:r>
          </w:p>
          <w:p w14:paraId="686BBA63" w14:textId="77777777" w:rsidR="00BD1689" w:rsidRDefault="00BD1689" w:rsidP="00391C9E"/>
        </w:tc>
        <w:tc>
          <w:tcPr>
            <w:tcW w:w="4715" w:type="dxa"/>
          </w:tcPr>
          <w:p w14:paraId="07DA4900" w14:textId="77777777" w:rsidR="007A6560" w:rsidRDefault="00E42B71" w:rsidP="00391C9E">
            <w:r>
              <w:t>Több módon is tudom hasznosítani a tanultakat.</w:t>
            </w:r>
          </w:p>
          <w:p w14:paraId="5C2F4117" w14:textId="77777777" w:rsidR="00E42B71" w:rsidRDefault="00E42B71" w:rsidP="00E42B71">
            <w:r>
              <w:t>Irodavezetőként a beérkezett megkereséseket meg tudom válaszolni írásban és szóban is. A három mellettem dolgozó iskolatitkár és asszisztens munkáját is tudom segíteni, idegen nyelvű megkeresésekkel kapcsolatban. A következő tanévekben a kiutazó kollégák felkészülését tudom majd segíteni aza adminisztrációs előkészületekben. A pályázati anyaghoz szükséges dokumentációk értelmezésében és előkészítésben is részt tudok majd venni.</w:t>
            </w:r>
          </w:p>
        </w:tc>
      </w:tr>
    </w:tbl>
    <w:p w14:paraId="22418817" w14:textId="77777777" w:rsidR="00686BE4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7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14:paraId="470EAD4D" w14:textId="77777777" w:rsidR="007F66B8" w:rsidRPr="00AD06DF" w:rsidRDefault="007F66B8" w:rsidP="00391C9E">
      <w:pPr>
        <w:spacing w:line="240" w:lineRule="auto"/>
      </w:pPr>
    </w:p>
    <w:p w14:paraId="191B3FBD" w14:textId="77777777"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lastRenderedPageBreak/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(job shadowing)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14:paraId="3AE7D152" w14:textId="77777777" w:rsidTr="0061350B">
        <w:trPr>
          <w:trHeight w:val="2835"/>
        </w:trPr>
        <w:tc>
          <w:tcPr>
            <w:tcW w:w="14142" w:type="dxa"/>
          </w:tcPr>
          <w:p w14:paraId="4568E431" w14:textId="77777777" w:rsidR="005E7FFD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Bemutatkozás</w:t>
            </w:r>
          </w:p>
          <w:p w14:paraId="6406FDEC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Család</w:t>
            </w:r>
          </w:p>
          <w:p w14:paraId="7B482391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Munka/munkakörök</w:t>
            </w:r>
          </w:p>
          <w:p w14:paraId="198973E7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Különböző országok sajátosságai</w:t>
            </w:r>
          </w:p>
          <w:p w14:paraId="49303311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Kulturális különbségek</w:t>
            </w:r>
          </w:p>
          <w:p w14:paraId="5923FE52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Gazdasági különbségek</w:t>
            </w:r>
          </w:p>
          <w:p w14:paraId="54E08640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Lakóhelyünk</w:t>
            </w:r>
          </w:p>
          <w:p w14:paraId="448B25C2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Hivatalos levelezés</w:t>
            </w:r>
          </w:p>
          <w:p w14:paraId="29345B85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Telefonos kapcsolattartás</w:t>
            </w:r>
          </w:p>
          <w:p w14:paraId="58A7C133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Must/</w:t>
            </w:r>
            <w:proofErr w:type="spellStart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proofErr w:type="spellEnd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</w:p>
          <w:p w14:paraId="36ABB119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  <w:proofErr w:type="spellEnd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  <w:proofErr w:type="spellEnd"/>
          </w:p>
          <w:p w14:paraId="73B5D150" w14:textId="77777777" w:rsidR="007F66B8" w:rsidRPr="005C410D" w:rsidRDefault="007F66B8" w:rsidP="007F66B8">
            <w:pPr>
              <w:pStyle w:val="Norm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  <w:proofErr w:type="spellEnd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Continous</w:t>
            </w:r>
            <w:proofErr w:type="spellEnd"/>
          </w:p>
          <w:p w14:paraId="212BE3F9" w14:textId="77777777" w:rsidR="007F66B8" w:rsidRDefault="007F66B8" w:rsidP="007F66B8">
            <w:pPr>
              <w:pStyle w:val="NormlWeb"/>
              <w:spacing w:before="120" w:beforeAutospacing="0" w:after="0" w:afterAutospacing="0"/>
            </w:pPr>
            <w:proofErr w:type="spellStart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  <w:proofErr w:type="spellEnd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410D">
              <w:rPr>
                <w:rFonts w:asciiTheme="minorHAnsi" w:hAnsiTheme="minorHAnsi" w:cstheme="minorHAnsi"/>
                <w:sz w:val="22"/>
                <w:szCs w:val="22"/>
              </w:rPr>
              <w:t>Future</w:t>
            </w:r>
            <w:proofErr w:type="spellEnd"/>
          </w:p>
          <w:p w14:paraId="2BD58F51" w14:textId="77777777" w:rsidR="007F66B8" w:rsidRDefault="007F66B8" w:rsidP="007F66B8">
            <w:pPr>
              <w:pStyle w:val="NormlWeb"/>
              <w:spacing w:before="120" w:beforeAutospacing="0" w:after="0" w:afterAutospacing="0"/>
            </w:pPr>
            <w:r>
              <w:t>Will/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</w:tc>
      </w:tr>
    </w:tbl>
    <w:p w14:paraId="6A5607C9" w14:textId="77777777"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14:paraId="0175916D" w14:textId="77777777"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1C9E" w14:paraId="337170C7" w14:textId="77777777" w:rsidTr="005C410D">
        <w:trPr>
          <w:trHeight w:val="2195"/>
        </w:trPr>
        <w:tc>
          <w:tcPr>
            <w:tcW w:w="14142" w:type="dxa"/>
          </w:tcPr>
          <w:p w14:paraId="1658A930" w14:textId="77777777" w:rsidR="007F66B8" w:rsidRDefault="007F66B8" w:rsidP="007F66B8">
            <w:pPr>
              <w:pStyle w:val="NormlWeb"/>
              <w:spacing w:before="12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Részvétel a projekt megbeszéléseken, melyeket a koordinátor vezetett.</w:t>
            </w:r>
          </w:p>
          <w:p w14:paraId="625F5ED1" w14:textId="77777777" w:rsidR="005C410D" w:rsidRDefault="005C410D" w:rsidP="007F66B8">
            <w:pPr>
              <w:pStyle w:val="NormlWeb"/>
              <w:spacing w:before="12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koordinátorral a mobilitás megkezdése előtt hetente egyszer angol nyelvű felkészítő órákon vettem részt, amely a korábbi tanulmányaimat felfrissítette és új nyelvtan szerkezeteket is megtanultam.</w:t>
            </w:r>
          </w:p>
          <w:p w14:paraId="7FC56F18" w14:textId="77777777" w:rsidR="007F66B8" w:rsidRDefault="007F66B8" w:rsidP="007F66B8">
            <w:pPr>
              <w:pStyle w:val="NormlWeb"/>
              <w:spacing w:before="12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mobilitásban résztvevő kollégákkal együtt rendszeresen megbeszélésen vettünk részt. </w:t>
            </w:r>
          </w:p>
          <w:p w14:paraId="5443FB48" w14:textId="77777777" w:rsidR="007F66B8" w:rsidRDefault="007F66B8" w:rsidP="007F66B8">
            <w:pPr>
              <w:pStyle w:val="NormlWeb"/>
              <w:spacing w:before="12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Megismertem a mobilitással kapcsolatos adminisztrációs feladatokat, pontos teendőket. </w:t>
            </w:r>
          </w:p>
          <w:p w14:paraId="4F0BD3E5" w14:textId="77777777" w:rsidR="007F66B8" w:rsidRDefault="007F66B8" w:rsidP="007F66B8">
            <w:pPr>
              <w:pStyle w:val="NormlWeb"/>
              <w:spacing w:before="12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Felkészültem Írország és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valamint környéke látványosságaiból, kulturális </w:t>
            </w:r>
            <w:r w:rsidR="005C410D">
              <w:rPr>
                <w:rFonts w:ascii="Calibri" w:hAnsi="Calibri" w:cs="Calibri"/>
                <w:color w:val="000000"/>
                <w:sz w:val="22"/>
                <w:szCs w:val="22"/>
              </w:rPr>
              <w:t>tudnivalóiból.</w:t>
            </w:r>
          </w:p>
          <w:p w14:paraId="13CCD0C2" w14:textId="77777777" w:rsidR="00391C9E" w:rsidRDefault="00391C9E" w:rsidP="0061350B">
            <w:pPr>
              <w:spacing w:before="120"/>
            </w:pPr>
          </w:p>
        </w:tc>
      </w:tr>
    </w:tbl>
    <w:p w14:paraId="22005504" w14:textId="2DF8E92B"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 w:rsidR="00624B34">
        <w:rPr>
          <w:sz w:val="28"/>
          <w:szCs w:val="28"/>
        </w:rPr>
        <w:t>2022.09.01</w:t>
      </w:r>
      <w:r>
        <w:rPr>
          <w:sz w:val="28"/>
          <w:szCs w:val="28"/>
        </w:rPr>
        <w:tab/>
      </w:r>
      <w:r w:rsidR="00624B34">
        <w:rPr>
          <w:sz w:val="28"/>
          <w:szCs w:val="28"/>
        </w:rPr>
        <w:t xml:space="preserve">                   </w:t>
      </w:r>
      <w:proofErr w:type="spellStart"/>
      <w:r w:rsidR="00624B34">
        <w:rPr>
          <w:sz w:val="28"/>
          <w:szCs w:val="28"/>
        </w:rPr>
        <w:t>Markovits</w:t>
      </w:r>
      <w:proofErr w:type="spellEnd"/>
      <w:r w:rsidR="00624B34">
        <w:rPr>
          <w:sz w:val="28"/>
          <w:szCs w:val="28"/>
        </w:rPr>
        <w:t xml:space="preserve"> Ágnes</w:t>
      </w:r>
    </w:p>
    <w:p w14:paraId="01CA4250" w14:textId="77777777" w:rsidR="003C2C83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 w:rsidRPr="003C2C83">
        <w:rPr>
          <w:sz w:val="28"/>
          <w:szCs w:val="28"/>
        </w:rPr>
        <w:t>résztvevő aláírása</w:t>
      </w:r>
    </w:p>
    <w:sectPr w:rsidR="003C2C83" w:rsidRPr="003C2C83" w:rsidSect="00397B8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5D43" w14:textId="77777777" w:rsidR="00397B80" w:rsidRDefault="00397B80" w:rsidP="0061350B">
      <w:pPr>
        <w:spacing w:after="0" w:line="240" w:lineRule="auto"/>
      </w:pPr>
      <w:r>
        <w:separator/>
      </w:r>
    </w:p>
  </w:endnote>
  <w:endnote w:type="continuationSeparator" w:id="0">
    <w:p w14:paraId="42FA0BC3" w14:textId="77777777" w:rsidR="00397B80" w:rsidRDefault="00397B80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3AD7" w14:textId="77777777" w:rsidR="00397B80" w:rsidRDefault="00397B80" w:rsidP="0061350B">
      <w:pPr>
        <w:spacing w:after="0" w:line="240" w:lineRule="auto"/>
      </w:pPr>
      <w:r>
        <w:separator/>
      </w:r>
    </w:p>
  </w:footnote>
  <w:footnote w:type="continuationSeparator" w:id="0">
    <w:p w14:paraId="0593E251" w14:textId="77777777" w:rsidR="00397B80" w:rsidRDefault="00397B80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BF0C" w14:textId="77777777"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9079BCE" wp14:editId="73F10653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008C8BDA" wp14:editId="2ADDDAAD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224297">
    <w:abstractNumId w:val="1"/>
  </w:num>
  <w:num w:numId="2" w16cid:durableId="82411075">
    <w:abstractNumId w:val="2"/>
  </w:num>
  <w:num w:numId="3" w16cid:durableId="10161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6"/>
    <w:rsid w:val="00062546"/>
    <w:rsid w:val="000E5811"/>
    <w:rsid w:val="00123126"/>
    <w:rsid w:val="00245452"/>
    <w:rsid w:val="002E38FF"/>
    <w:rsid w:val="00301A75"/>
    <w:rsid w:val="00320FFD"/>
    <w:rsid w:val="00391C9E"/>
    <w:rsid w:val="00397B80"/>
    <w:rsid w:val="003C2C83"/>
    <w:rsid w:val="004024BD"/>
    <w:rsid w:val="004231FF"/>
    <w:rsid w:val="004B3A33"/>
    <w:rsid w:val="005C410D"/>
    <w:rsid w:val="005E3BDB"/>
    <w:rsid w:val="005E7FFD"/>
    <w:rsid w:val="00604B8A"/>
    <w:rsid w:val="0061350B"/>
    <w:rsid w:val="00624B34"/>
    <w:rsid w:val="00646D28"/>
    <w:rsid w:val="00650617"/>
    <w:rsid w:val="0067146E"/>
    <w:rsid w:val="00686BE4"/>
    <w:rsid w:val="006C6FD4"/>
    <w:rsid w:val="006D0EB3"/>
    <w:rsid w:val="0074549C"/>
    <w:rsid w:val="00745992"/>
    <w:rsid w:val="007A6560"/>
    <w:rsid w:val="007C10F6"/>
    <w:rsid w:val="007F66B8"/>
    <w:rsid w:val="00854C26"/>
    <w:rsid w:val="00857282"/>
    <w:rsid w:val="00866058"/>
    <w:rsid w:val="008B7245"/>
    <w:rsid w:val="008B7FBD"/>
    <w:rsid w:val="008E223A"/>
    <w:rsid w:val="009A36D8"/>
    <w:rsid w:val="00A1440D"/>
    <w:rsid w:val="00A236F9"/>
    <w:rsid w:val="00AD06DF"/>
    <w:rsid w:val="00BD1689"/>
    <w:rsid w:val="00BD17E0"/>
    <w:rsid w:val="00CC1FE0"/>
    <w:rsid w:val="00D12036"/>
    <w:rsid w:val="00D84C39"/>
    <w:rsid w:val="00DE068A"/>
    <w:rsid w:val="00E42B71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314CC"/>
  <w15:docId w15:val="{FD41F260-394B-438B-8410-C021070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  <w:style w:type="paragraph" w:styleId="NormlWeb">
    <w:name w:val="Normal (Web)"/>
    <w:basedOn w:val="Norml"/>
    <w:uiPriority w:val="99"/>
    <w:semiHidden/>
    <w:unhideWhenUsed/>
    <w:rsid w:val="00DE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ka.hu/kiadvany/7099/az-iskola-es-a-vi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6b1c9444-652e-e00a-1c6e-647ae14627ed@m365.edu.hu</cp:lastModifiedBy>
  <cp:revision>2</cp:revision>
  <dcterms:created xsi:type="dcterms:W3CDTF">2024-01-21T16:45:00Z</dcterms:created>
  <dcterms:modified xsi:type="dcterms:W3CDTF">2024-01-21T16:45:00Z</dcterms:modified>
</cp:coreProperties>
</file>